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A8DE" w14:textId="77777777" w:rsidR="00006107" w:rsidRPr="009F46B2" w:rsidRDefault="00006107" w:rsidP="00006107">
      <w:pPr>
        <w:tabs>
          <w:tab w:val="left" w:pos="2326"/>
        </w:tabs>
        <w:contextualSpacing/>
        <w:jc w:val="center"/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F46B2"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Итоги</w:t>
      </w:r>
    </w:p>
    <w:p w14:paraId="265F0A51" w14:textId="77777777" w:rsidR="00006107" w:rsidRPr="009F46B2" w:rsidRDefault="00006107" w:rsidP="00006107">
      <w:pPr>
        <w:tabs>
          <w:tab w:val="left" w:pos="2326"/>
        </w:tabs>
        <w:contextualSpacing/>
        <w:jc w:val="center"/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F46B2"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социально-экономического развития</w:t>
      </w:r>
    </w:p>
    <w:p w14:paraId="271B8BB6" w14:textId="4C53EB19" w:rsidR="00006107" w:rsidRPr="009F46B2" w:rsidRDefault="00006107" w:rsidP="00E34D37">
      <w:pPr>
        <w:tabs>
          <w:tab w:val="left" w:pos="2326"/>
        </w:tabs>
        <w:spacing w:line="240" w:lineRule="auto"/>
        <w:contextualSpacing/>
        <w:jc w:val="center"/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F46B2"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Дятьковского района в 202</w:t>
      </w:r>
      <w:r w:rsidR="00D53444" w:rsidRPr="009F46B2"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9F46B2"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году</w:t>
      </w:r>
    </w:p>
    <w:p w14:paraId="66CB8721" w14:textId="2B1CC8BC" w:rsidR="00006107" w:rsidRPr="00BF6D03" w:rsidRDefault="00006107" w:rsidP="00E34D37">
      <w:pPr>
        <w:pStyle w:val="ac"/>
        <w:spacing w:before="150" w:beforeAutospacing="0" w:after="150" w:afterAutospacing="0"/>
        <w:ind w:firstLine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D53444">
        <w:rPr>
          <w:color w:val="000000"/>
          <w:sz w:val="28"/>
          <w:szCs w:val="28"/>
        </w:rPr>
        <w:t>П</w:t>
      </w:r>
      <w:r w:rsidR="00D53444" w:rsidRPr="00D53444">
        <w:rPr>
          <w:color w:val="000000"/>
          <w:sz w:val="28"/>
          <w:szCs w:val="28"/>
        </w:rPr>
        <w:t>рогнозн</w:t>
      </w:r>
      <w:r w:rsidR="00D53444">
        <w:rPr>
          <w:color w:val="000000"/>
          <w:sz w:val="28"/>
          <w:szCs w:val="28"/>
        </w:rPr>
        <w:t>ая</w:t>
      </w:r>
      <w:r w:rsidR="00D53444" w:rsidRPr="00D53444">
        <w:rPr>
          <w:color w:val="000000"/>
          <w:sz w:val="28"/>
          <w:szCs w:val="28"/>
        </w:rPr>
        <w:t xml:space="preserve"> численност</w:t>
      </w:r>
      <w:r w:rsidR="00D53444">
        <w:rPr>
          <w:color w:val="000000"/>
          <w:sz w:val="28"/>
          <w:szCs w:val="28"/>
        </w:rPr>
        <w:t>ь</w:t>
      </w:r>
      <w:r w:rsidR="00D53444" w:rsidRPr="00D53444">
        <w:rPr>
          <w:color w:val="000000"/>
          <w:sz w:val="28"/>
          <w:szCs w:val="28"/>
        </w:rPr>
        <w:t xml:space="preserve"> населения на 1 января 2026 года</w:t>
      </w:r>
      <w:r w:rsidR="00D53444">
        <w:rPr>
          <w:color w:val="000000"/>
          <w:sz w:val="28"/>
          <w:szCs w:val="28"/>
        </w:rPr>
        <w:t xml:space="preserve"> составляет 51254 человека. </w:t>
      </w:r>
    </w:p>
    <w:p w14:paraId="39DC718D" w14:textId="77777777" w:rsidR="00D53444" w:rsidRPr="00D53444" w:rsidRDefault="00D53444" w:rsidP="00E34D37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245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D53444">
        <w:rPr>
          <w:rFonts w:ascii="Times New Roman" w:hAnsi="Times New Roman" w:cs="Times New Roman"/>
          <w:color w:val="000000"/>
          <w:sz w:val="28"/>
          <w:szCs w:val="28"/>
        </w:rPr>
        <w:t>Всего на территории Дятьковского района зарегистрировано 376 хозяйствующих субъекта. Размер среднемесячной заработной платы работников увеличился на 14,3 процента и составил 58 325 рублей.</w:t>
      </w:r>
    </w:p>
    <w:p w14:paraId="58FD0F2E" w14:textId="6E36DFBB" w:rsidR="00D53444" w:rsidRPr="00D53444" w:rsidRDefault="00D53444" w:rsidP="00E3308C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3444">
        <w:rPr>
          <w:rFonts w:ascii="Times New Roman" w:hAnsi="Times New Roman" w:cs="Times New Roman"/>
          <w:color w:val="000000"/>
          <w:sz w:val="28"/>
          <w:szCs w:val="28"/>
        </w:rPr>
        <w:t xml:space="preserve">    Оборот организаций по итогам года вырос на 4%. Без учета субъектов малого и среднего бизнеса это 30,4 </w:t>
      </w:r>
      <w:proofErr w:type="spellStart"/>
      <w:r w:rsidRPr="00D53444">
        <w:rPr>
          <w:rFonts w:ascii="Times New Roman" w:hAnsi="Times New Roman" w:cs="Times New Roman"/>
          <w:color w:val="000000"/>
          <w:sz w:val="28"/>
          <w:szCs w:val="28"/>
        </w:rPr>
        <w:t>млрд.руб</w:t>
      </w:r>
      <w:proofErr w:type="spellEnd"/>
      <w:r w:rsidRPr="00D5344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9E4464F" w14:textId="77777777" w:rsidR="00D53444" w:rsidRPr="00D53444" w:rsidRDefault="00D53444" w:rsidP="00E3308C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отгруженных товаров собственного производства, выполненных работ и услуг собственными силами составил 16 млрд. рублей (темп роста 1,4%).</w:t>
      </w:r>
    </w:p>
    <w:p w14:paraId="1D6107A8" w14:textId="77777777" w:rsidR="00D53444" w:rsidRDefault="00D53444" w:rsidP="00E3308C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общем объеме данного показателя 93,7 % или 15 млрд. руб. приходится на промышленную сферу.</w:t>
      </w:r>
    </w:p>
    <w:p w14:paraId="78B67499" w14:textId="649EB810" w:rsidR="00A479DD" w:rsidRDefault="00006107" w:rsidP="00E3308C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79D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</w:t>
      </w:r>
      <w:r w:rsidR="00A479DD" w:rsidRPr="00A479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Нельзя не отметить положительную динамику на </w:t>
      </w:r>
      <w:r w:rsidR="00A479DD" w:rsidRPr="00A479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рынке труда</w:t>
      </w:r>
      <w:r w:rsidR="00A479DD" w:rsidRPr="00A479DD">
        <w:rPr>
          <w:rFonts w:ascii="Times New Roman" w:hAnsi="Times New Roman" w:cs="Times New Roman"/>
          <w:sz w:val="28"/>
          <w:szCs w:val="28"/>
          <w:shd w:val="clear" w:color="auto" w:fill="FFFFFF"/>
        </w:rPr>
        <w:t>. Уровень безработицы продолжает сокращаться. На начало этого года на учете в Центре занятости населения состоит 47 безработных граждан. Сохраняется высоким кадровый спрос на рынке труда. 342 работника востребованы работодателями сегодня.</w:t>
      </w:r>
      <w:r w:rsidR="00A479DD" w:rsidRPr="00A479DD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0B0C245C" w14:textId="279A86EC" w:rsidR="00A479DD" w:rsidRPr="00A479DD" w:rsidRDefault="00A479DD" w:rsidP="00E3308C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79DD">
        <w:rPr>
          <w:rFonts w:ascii="Times New Roman" w:hAnsi="Times New Roman" w:cs="Times New Roman"/>
          <w:sz w:val="28"/>
          <w:szCs w:val="28"/>
        </w:rPr>
        <w:t xml:space="preserve">   В современной экономике большое значение имеет </w:t>
      </w:r>
      <w:r w:rsidRPr="00A479DD">
        <w:rPr>
          <w:rFonts w:ascii="Times New Roman" w:hAnsi="Times New Roman" w:cs="Times New Roman"/>
          <w:b/>
          <w:sz w:val="28"/>
          <w:szCs w:val="28"/>
        </w:rPr>
        <w:t>малое и среднее предпринимательство.</w:t>
      </w:r>
      <w:r w:rsidRPr="00A479DD">
        <w:rPr>
          <w:rFonts w:ascii="Times New Roman" w:hAnsi="Times New Roman" w:cs="Times New Roman"/>
          <w:sz w:val="28"/>
          <w:szCs w:val="28"/>
        </w:rPr>
        <w:t xml:space="preserve"> Малый бизнес создает рабочие места, стимулирует конкуренцию и способствует повышению качества товаров и услуг. </w:t>
      </w:r>
    </w:p>
    <w:p w14:paraId="6BDB8A00" w14:textId="77777777" w:rsidR="00A479DD" w:rsidRPr="00A479DD" w:rsidRDefault="00A479DD" w:rsidP="00E3308C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3B4256"/>
          <w:sz w:val="28"/>
          <w:szCs w:val="28"/>
        </w:rPr>
      </w:pPr>
      <w:r w:rsidRPr="00912B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Дятьковском районе зарегистрировано 210 юридических лиц (субъектов МСП) и 1234 индивидуальных предпринимателя. Активно увеличивается число самозанятых граждан. Сегодня их количество достигло 4551 человека (в 2024 году в данном статусе находилось 3642 человек</w:t>
      </w:r>
      <w:r w:rsidRPr="00A479DD">
        <w:rPr>
          <w:rFonts w:ascii="Times New Roman" w:hAnsi="Times New Roman" w:cs="Times New Roman"/>
          <w:color w:val="3B4256"/>
          <w:sz w:val="28"/>
          <w:szCs w:val="28"/>
        </w:rPr>
        <w:t>).</w:t>
      </w:r>
    </w:p>
    <w:p w14:paraId="604A251F" w14:textId="77777777" w:rsidR="00A479DD" w:rsidRPr="00A479DD" w:rsidRDefault="00A479DD" w:rsidP="00E3308C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9DD">
        <w:rPr>
          <w:rFonts w:ascii="Times New Roman" w:hAnsi="Times New Roman" w:cs="Times New Roman"/>
          <w:color w:val="3B4256"/>
          <w:sz w:val="28"/>
          <w:szCs w:val="28"/>
        </w:rPr>
        <w:t xml:space="preserve">  </w:t>
      </w:r>
      <w:r w:rsidRPr="00A479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распространенными видами деятельности остаются услуги – 33,9% и розничная торговля – 32,2%. На производственную деятельность приходится 22,2%, 7,2% - на общественное питание, 4,5% занимает прочая деятельность.</w:t>
      </w:r>
      <w:r w:rsidRPr="00A47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14:paraId="177F11AC" w14:textId="77777777" w:rsidR="00A479DD" w:rsidRPr="00A479DD" w:rsidRDefault="00A479DD" w:rsidP="00E3308C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A479D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Торговую деятельность</w:t>
      </w:r>
      <w:r w:rsidRPr="00A47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79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392 предприятий розничной торговли, 4 ярмарки, 11 торговых центров.  Функционирует 43 магазина федеральных торговых сетей.</w:t>
      </w:r>
    </w:p>
    <w:p w14:paraId="00D5AD2F" w14:textId="77777777" w:rsidR="00A479DD" w:rsidRPr="00A479DD" w:rsidRDefault="00A479DD" w:rsidP="00E3308C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Оборот   розничной торговли за 2025 год   составил 3,9 млрд. рублей, что на 2,6 % выше показателей 2024 года.</w:t>
      </w:r>
    </w:p>
    <w:p w14:paraId="2061924F" w14:textId="77777777" w:rsidR="00A479DD" w:rsidRPr="00A479DD" w:rsidRDefault="00A479DD" w:rsidP="00E3308C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Рынок услуг общественного питания представлен различными форматами и направлениями. Услуги питания населению оказывают   41 предприятие общественного питания, 11 из которых - быстрого обслуживания. По результатам проведенного мониторинга, товарооборот за прошедший год составил   185 млн. руб., что выше на 3 % относительно к 2024 году.</w:t>
      </w:r>
    </w:p>
    <w:p w14:paraId="6E37FA7D" w14:textId="01D7A505" w:rsidR="00F12C76" w:rsidRDefault="00A479DD" w:rsidP="00E3308C">
      <w:pPr>
        <w:widowControl w:val="0"/>
        <w:pBdr>
          <w:bottom w:val="single" w:sz="4" w:space="31" w:color="FFFFFF"/>
        </w:pBdr>
        <w:tabs>
          <w:tab w:val="left" w:pos="0"/>
        </w:tabs>
        <w:autoSpaceDE w:val="0"/>
        <w:spacing w:after="0" w:line="240" w:lineRule="auto"/>
        <w:ind w:firstLine="426"/>
        <w:contextualSpacing/>
        <w:jc w:val="both"/>
      </w:pPr>
      <w:r w:rsidRPr="00A47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Малый бизнес играет ведущую роль и в сфере бытового обслуживания населения. Бытовые услуги населению оказывает 122 предприятия.  Объем бытовых услуг, оказанных населению, составил   115 млн. руб., что выше уровня 2024 года на 7 %.   Основными видами остаются услуги индустрии красоты (парикмахерские услуги, маникюр, косметические услуги).  Увеличилось количество   ателье по пошиву и ремонту   одежды, а также организаций по ремонту и обслуживанию автомобилей.</w:t>
      </w:r>
      <w:r w:rsidR="00006107" w:rsidRPr="00BF6D03">
        <w:rPr>
          <w:color w:val="3B4256"/>
          <w:sz w:val="28"/>
          <w:szCs w:val="28"/>
        </w:rPr>
        <w:t xml:space="preserve"> </w:t>
      </w:r>
    </w:p>
    <w:sectPr w:rsidR="00F12C76" w:rsidSect="00E34D37">
      <w:pgSz w:w="11906" w:h="16838" w:code="9"/>
      <w:pgMar w:top="426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3D"/>
    <w:rsid w:val="00006107"/>
    <w:rsid w:val="00467037"/>
    <w:rsid w:val="00510156"/>
    <w:rsid w:val="00606C6E"/>
    <w:rsid w:val="006C0B77"/>
    <w:rsid w:val="008242FF"/>
    <w:rsid w:val="00870751"/>
    <w:rsid w:val="00900D3D"/>
    <w:rsid w:val="00912B52"/>
    <w:rsid w:val="00922C48"/>
    <w:rsid w:val="009F46B2"/>
    <w:rsid w:val="00A479DD"/>
    <w:rsid w:val="00B915B7"/>
    <w:rsid w:val="00BA0D35"/>
    <w:rsid w:val="00D53444"/>
    <w:rsid w:val="00E3308C"/>
    <w:rsid w:val="00E34D3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28E0"/>
  <w15:chartTrackingRefBased/>
  <w15:docId w15:val="{B12D10F0-2245-4D60-8CB7-072029F9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107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0D3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D3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D3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D3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D3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D3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D3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D3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D3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0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0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0D3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00D3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00D3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00D3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00D3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00D3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00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00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0D3D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00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0D3D"/>
    <w:pPr>
      <w:spacing w:before="160" w:after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00D3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00D3D"/>
    <w:pPr>
      <w:spacing w:after="160" w:line="240" w:lineRule="auto"/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900D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0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00D3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00D3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0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0061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2026-03-24T09:21:00Z</dcterms:created>
  <dcterms:modified xsi:type="dcterms:W3CDTF">2026-03-24T13:49:00Z</dcterms:modified>
</cp:coreProperties>
</file>