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67" w:rsidRDefault="00260A67" w:rsidP="00260A67">
      <w:pPr>
        <w:pStyle w:val="a3"/>
        <w:jc w:val="both"/>
        <w:rPr>
          <w:b/>
          <w:sz w:val="24"/>
          <w:szCs w:val="24"/>
        </w:rPr>
      </w:pPr>
      <w:r>
        <w:rPr>
          <w:rFonts w:eastAsia="Times New Roman"/>
          <w:b/>
          <w:color w:val="000000"/>
          <w:kern w:val="36"/>
          <w:sz w:val="24"/>
          <w:szCs w:val="24"/>
          <w:lang w:eastAsia="ru-RU"/>
        </w:rPr>
        <w:t xml:space="preserve">Извещение о проведении конкурса на право заключения </w:t>
      </w:r>
      <w:r>
        <w:rPr>
          <w:b/>
          <w:sz w:val="24"/>
          <w:szCs w:val="24"/>
        </w:rPr>
        <w:t xml:space="preserve"> договора на установку и эксплуатацию рекламной конструкции на земельных участках или ином недвижимом имуществе, находящихся в собственности муниципального образования «</w:t>
      </w:r>
      <w:proofErr w:type="spellStart"/>
      <w:r>
        <w:rPr>
          <w:b/>
          <w:sz w:val="24"/>
          <w:szCs w:val="24"/>
        </w:rPr>
        <w:t>Дятьковский</w:t>
      </w:r>
      <w:proofErr w:type="spellEnd"/>
      <w:r>
        <w:rPr>
          <w:b/>
          <w:sz w:val="24"/>
          <w:szCs w:val="24"/>
        </w:rPr>
        <w:t xml:space="preserve"> район», а так же земельных участках, государственная собственность на которые не разграничена </w:t>
      </w:r>
    </w:p>
    <w:p w:rsidR="00260A67" w:rsidRDefault="00260A67" w:rsidP="00260A67">
      <w:pPr>
        <w:pStyle w:val="a3"/>
        <w:jc w:val="both"/>
        <w:rPr>
          <w:rFonts w:eastAsia="Times New Roman"/>
          <w:color w:val="000000"/>
          <w:kern w:val="36"/>
          <w:sz w:val="24"/>
          <w:szCs w:val="24"/>
          <w:lang w:eastAsia="ru-RU"/>
        </w:rPr>
      </w:pPr>
    </w:p>
    <w:p w:rsidR="00260A67" w:rsidRDefault="00260A67" w:rsidP="00260A67">
      <w:pPr>
        <w:pStyle w:val="a3"/>
        <w:jc w:val="both"/>
        <w:rPr>
          <w:sz w:val="24"/>
          <w:szCs w:val="24"/>
          <w:lang w:eastAsia="ru-RU"/>
        </w:rPr>
      </w:pPr>
      <w:r>
        <w:rPr>
          <w:sz w:val="24"/>
          <w:szCs w:val="24"/>
          <w:lang w:eastAsia="ru-RU"/>
        </w:rPr>
        <w:t xml:space="preserve">  Комитет по управлению муниципальным имуществом и архитектуре администрации </w:t>
      </w:r>
      <w:proofErr w:type="spellStart"/>
      <w:r>
        <w:rPr>
          <w:sz w:val="24"/>
          <w:szCs w:val="24"/>
          <w:lang w:eastAsia="ru-RU"/>
        </w:rPr>
        <w:t>Дятьковского</w:t>
      </w:r>
      <w:proofErr w:type="spellEnd"/>
      <w:r>
        <w:rPr>
          <w:sz w:val="24"/>
          <w:szCs w:val="24"/>
          <w:lang w:eastAsia="ru-RU"/>
        </w:rPr>
        <w:t xml:space="preserve"> района  информирует о проведении 15.12.2020    конкурса, предметом которого является право заключить договор на установку и эксплуатацию рекламной конструкции на территории </w:t>
      </w:r>
      <w:proofErr w:type="spellStart"/>
      <w:r>
        <w:rPr>
          <w:sz w:val="24"/>
          <w:szCs w:val="24"/>
          <w:lang w:eastAsia="ru-RU"/>
        </w:rPr>
        <w:t>Дятьковского</w:t>
      </w:r>
      <w:proofErr w:type="spellEnd"/>
      <w:r>
        <w:rPr>
          <w:sz w:val="24"/>
          <w:szCs w:val="24"/>
          <w:lang w:eastAsia="ru-RU"/>
        </w:rPr>
        <w:t xml:space="preserve"> района (далее - договор).</w:t>
      </w:r>
    </w:p>
    <w:p w:rsidR="00260A67" w:rsidRDefault="00260A67" w:rsidP="00260A67">
      <w:pPr>
        <w:pStyle w:val="a3"/>
        <w:jc w:val="both"/>
        <w:rPr>
          <w:sz w:val="24"/>
          <w:szCs w:val="24"/>
          <w:lang w:eastAsia="ru-RU"/>
        </w:rPr>
      </w:pPr>
      <w:r>
        <w:rPr>
          <w:sz w:val="24"/>
          <w:szCs w:val="24"/>
          <w:lang w:eastAsia="ru-RU"/>
        </w:rPr>
        <w:t xml:space="preserve"> Основание проведения конкурса – Постановление администрации </w:t>
      </w:r>
      <w:proofErr w:type="spellStart"/>
      <w:r>
        <w:rPr>
          <w:sz w:val="24"/>
          <w:szCs w:val="24"/>
          <w:lang w:eastAsia="ru-RU"/>
        </w:rPr>
        <w:t>Дятьковского</w:t>
      </w:r>
      <w:proofErr w:type="spellEnd"/>
      <w:r>
        <w:rPr>
          <w:sz w:val="24"/>
          <w:szCs w:val="24"/>
          <w:lang w:eastAsia="ru-RU"/>
        </w:rPr>
        <w:t xml:space="preserve"> района   от 6 ноября 2020г  №  951</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Конкурс является открытым по составу участников, предложения о цене предмета конкурса (плата за право установки и эксплуатацию рекламной конструкции) и других конкурсных условиях подаются в запечатанных конвертах (закрытая форма подачи предложений).</w:t>
      </w:r>
    </w:p>
    <w:p w:rsidR="00260A67" w:rsidRDefault="00260A67" w:rsidP="00260A67">
      <w:pPr>
        <w:pStyle w:val="a3"/>
        <w:jc w:val="both"/>
        <w:rPr>
          <w:rFonts w:eastAsia="Times New Roman"/>
          <w:color w:val="000000"/>
          <w:sz w:val="24"/>
          <w:szCs w:val="24"/>
          <w:lang w:eastAsia="ru-RU"/>
        </w:rPr>
      </w:pPr>
      <w:r>
        <w:rPr>
          <w:rFonts w:eastAsia="Times New Roman"/>
          <w:bCs/>
          <w:color w:val="000000"/>
          <w:sz w:val="24"/>
          <w:szCs w:val="24"/>
          <w:lang w:eastAsia="ru-RU"/>
        </w:rPr>
        <w:t xml:space="preserve"> Сведения об организаторе конкурса</w:t>
      </w:r>
    </w:p>
    <w:p w:rsidR="00452F49"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Организатор конкурса – </w:t>
      </w:r>
      <w:r>
        <w:rPr>
          <w:sz w:val="24"/>
          <w:szCs w:val="24"/>
          <w:lang w:eastAsia="ru-RU"/>
        </w:rPr>
        <w:t xml:space="preserve"> Комитет по управлению муниципальным имуществом и архитектуре администрации </w:t>
      </w:r>
      <w:proofErr w:type="spellStart"/>
      <w:r>
        <w:rPr>
          <w:sz w:val="24"/>
          <w:szCs w:val="24"/>
          <w:lang w:eastAsia="ru-RU"/>
        </w:rPr>
        <w:t>Дятьковского</w:t>
      </w:r>
      <w:proofErr w:type="spellEnd"/>
      <w:r>
        <w:rPr>
          <w:sz w:val="24"/>
          <w:szCs w:val="24"/>
          <w:lang w:eastAsia="ru-RU"/>
        </w:rPr>
        <w:t xml:space="preserve"> района</w:t>
      </w:r>
      <w:r>
        <w:rPr>
          <w:rFonts w:eastAsia="Times New Roman"/>
          <w:color w:val="000000"/>
          <w:sz w:val="24"/>
          <w:szCs w:val="24"/>
          <w:lang w:eastAsia="ru-RU"/>
        </w:rPr>
        <w:t>.</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Место нахождения организатора конкурса - город Дятьково, </w:t>
      </w:r>
      <w:proofErr w:type="spellStart"/>
      <w:proofErr w:type="gramStart"/>
      <w:r>
        <w:rPr>
          <w:rFonts w:eastAsia="Times New Roman"/>
          <w:color w:val="000000"/>
          <w:sz w:val="24"/>
          <w:szCs w:val="24"/>
          <w:lang w:eastAsia="ru-RU"/>
        </w:rPr>
        <w:t>ул</w:t>
      </w:r>
      <w:proofErr w:type="spellEnd"/>
      <w:proofErr w:type="gramEnd"/>
      <w:r>
        <w:rPr>
          <w:rFonts w:eastAsia="Times New Roman"/>
          <w:color w:val="000000"/>
          <w:sz w:val="24"/>
          <w:szCs w:val="24"/>
          <w:lang w:eastAsia="ru-RU"/>
        </w:rPr>
        <w:t>, Ленина, 141а.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Телефон организатора конкурса 3-51-82. </w:t>
      </w:r>
    </w:p>
    <w:p w:rsidR="00260A67" w:rsidRDefault="00260A67" w:rsidP="00260A67">
      <w:pPr>
        <w:pStyle w:val="a3"/>
        <w:jc w:val="both"/>
        <w:rPr>
          <w:rFonts w:eastAsia="Times New Roman"/>
          <w:color w:val="000000"/>
          <w:sz w:val="24"/>
          <w:szCs w:val="24"/>
          <w:lang w:eastAsia="ru-RU"/>
        </w:rPr>
      </w:pPr>
      <w:r>
        <w:rPr>
          <w:rFonts w:eastAsia="Times New Roman"/>
          <w:bCs/>
          <w:color w:val="000000"/>
          <w:sz w:val="24"/>
          <w:szCs w:val="24"/>
          <w:lang w:eastAsia="ru-RU"/>
        </w:rPr>
        <w:t xml:space="preserve"> Сведения о предмете конкурса</w:t>
      </w:r>
    </w:p>
    <w:p w:rsidR="00260A67" w:rsidRDefault="00260A67" w:rsidP="00260A67">
      <w:pPr>
        <w:pStyle w:val="a3"/>
        <w:jc w:val="both"/>
        <w:rPr>
          <w:rFonts w:eastAsia="Times New Roman"/>
          <w:color w:val="000000"/>
          <w:sz w:val="24"/>
          <w:szCs w:val="24"/>
          <w:lang w:eastAsia="ru-RU"/>
        </w:rPr>
      </w:pPr>
      <w:r>
        <w:rPr>
          <w:rFonts w:eastAsia="Times New Roman"/>
          <w:bCs/>
          <w:color w:val="000000"/>
          <w:sz w:val="24"/>
          <w:szCs w:val="24"/>
          <w:lang w:eastAsia="ru-RU"/>
        </w:rPr>
        <w:t>Лот № 1</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Пересечение ул. Ленина и пр. </w:t>
      </w:r>
      <w:proofErr w:type="spellStart"/>
      <w:r>
        <w:rPr>
          <w:rFonts w:eastAsia="Times New Roman"/>
          <w:color w:val="000000"/>
          <w:sz w:val="24"/>
          <w:szCs w:val="24"/>
          <w:lang w:eastAsia="ru-RU"/>
        </w:rPr>
        <w:t>Доброславина</w:t>
      </w:r>
      <w:proofErr w:type="spellEnd"/>
      <w:r>
        <w:rPr>
          <w:rFonts w:eastAsia="Times New Roman"/>
          <w:color w:val="000000"/>
          <w:sz w:val="24"/>
          <w:szCs w:val="24"/>
          <w:lang w:eastAsia="ru-RU"/>
        </w:rPr>
        <w:t xml:space="preserve"> (возле торгового павильона «Гранд»).</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одна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Начальная цена лота (годовой размер платы за право установки и эксплуатации рекламной конструкции): 21772 (двадцать одна тысяча семьсот семьдесят два</w:t>
      </w:r>
      <w:proofErr w:type="gramStart"/>
      <w:r>
        <w:rPr>
          <w:rFonts w:eastAsia="Times New Roman"/>
          <w:color w:val="000000"/>
          <w:sz w:val="24"/>
          <w:szCs w:val="24"/>
          <w:lang w:eastAsia="ru-RU"/>
        </w:rPr>
        <w:t xml:space="preserve"> )</w:t>
      </w:r>
      <w:proofErr w:type="gramEnd"/>
      <w:r>
        <w:rPr>
          <w:rFonts w:eastAsia="Times New Roman"/>
          <w:color w:val="000000"/>
          <w:sz w:val="24"/>
          <w:szCs w:val="24"/>
          <w:lang w:eastAsia="ru-RU"/>
        </w:rPr>
        <w:t xml:space="preserve"> рубля 80 копеек.</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r>
        <w:rPr>
          <w:rFonts w:eastAsia="Times New Roman"/>
          <w:bCs/>
          <w:color w:val="000000"/>
          <w:sz w:val="24"/>
          <w:szCs w:val="24"/>
          <w:lang w:eastAsia="ru-RU"/>
        </w:rPr>
        <w:t>Лот № 2</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ул. Ленина  (в районе кафе-бара «Валерия»).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одна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Начальная цена лота (годовой размер платы за право установки и эксплуатации рекламной конструкции): 28304</w:t>
      </w:r>
      <w:proofErr w:type="gramStart"/>
      <w:r>
        <w:rPr>
          <w:rFonts w:eastAsia="Times New Roman"/>
          <w:color w:val="000000"/>
          <w:sz w:val="24"/>
          <w:szCs w:val="24"/>
          <w:lang w:eastAsia="ru-RU"/>
        </w:rPr>
        <w:t xml:space="preserve">( </w:t>
      </w:r>
      <w:proofErr w:type="gramEnd"/>
      <w:r>
        <w:rPr>
          <w:rFonts w:eastAsia="Times New Roman"/>
          <w:color w:val="000000"/>
          <w:sz w:val="24"/>
          <w:szCs w:val="24"/>
          <w:lang w:eastAsia="ru-RU"/>
        </w:rPr>
        <w:t>двадцать восемь тысяч триста четыре) рубля 64 копейки.</w:t>
      </w:r>
    </w:p>
    <w:p w:rsidR="00260A67" w:rsidRDefault="00260A67" w:rsidP="00260A67">
      <w:pPr>
        <w:pStyle w:val="a3"/>
        <w:jc w:val="both"/>
        <w:rPr>
          <w:sz w:val="24"/>
          <w:szCs w:val="24"/>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r>
        <w:rPr>
          <w:rFonts w:eastAsia="Times New Roman"/>
          <w:bCs/>
          <w:color w:val="000000"/>
          <w:sz w:val="24"/>
          <w:szCs w:val="24"/>
          <w:lang w:eastAsia="ru-RU"/>
        </w:rPr>
        <w:t>Лот № 3</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ул. Ленина  129 (почта)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две</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Начальная цена лота (годовой размер платы за право установки и эксплуатации рекламной конструкции): 56609 (пятьдесят шесть тысяч шестьсот девять) рублей 28 копеек.</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r>
        <w:rPr>
          <w:rFonts w:eastAsia="Times New Roman"/>
          <w:bCs/>
          <w:color w:val="000000"/>
          <w:sz w:val="24"/>
          <w:szCs w:val="24"/>
          <w:lang w:eastAsia="ru-RU"/>
        </w:rPr>
        <w:t xml:space="preserve">Лот № 4 </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ул. Ленина  (в районе магазина «Радуга»).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одна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lastRenderedPageBreak/>
        <w:t>Начальная цена лота (годовой размер платы за право установки и эксплуатации рекламной конструкции): 28304</w:t>
      </w:r>
      <w:proofErr w:type="gramStart"/>
      <w:r>
        <w:rPr>
          <w:rFonts w:eastAsia="Times New Roman"/>
          <w:color w:val="000000"/>
          <w:sz w:val="24"/>
          <w:szCs w:val="24"/>
          <w:lang w:eastAsia="ru-RU"/>
        </w:rPr>
        <w:t xml:space="preserve">( </w:t>
      </w:r>
      <w:proofErr w:type="gramEnd"/>
      <w:r>
        <w:rPr>
          <w:rFonts w:eastAsia="Times New Roman"/>
          <w:color w:val="000000"/>
          <w:sz w:val="24"/>
          <w:szCs w:val="24"/>
          <w:lang w:eastAsia="ru-RU"/>
        </w:rPr>
        <w:t>двадцать восемь тысяч триста четыре) рубля 64 копейки.</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Лот № 5,  лот № 6  и лот № 7</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пр. </w:t>
      </w:r>
      <w:proofErr w:type="spellStart"/>
      <w:r>
        <w:rPr>
          <w:rFonts w:eastAsia="Times New Roman"/>
          <w:color w:val="000000"/>
          <w:sz w:val="24"/>
          <w:szCs w:val="24"/>
          <w:lang w:eastAsia="ru-RU"/>
        </w:rPr>
        <w:t>Доброславина</w:t>
      </w:r>
      <w:proofErr w:type="spellEnd"/>
      <w:r>
        <w:rPr>
          <w:rFonts w:eastAsia="Times New Roman"/>
          <w:color w:val="000000"/>
          <w:sz w:val="24"/>
          <w:szCs w:val="24"/>
          <w:lang w:eastAsia="ru-RU"/>
        </w:rPr>
        <w:t xml:space="preserve">  (район ОАО «</w:t>
      </w:r>
      <w:proofErr w:type="spellStart"/>
      <w:r>
        <w:rPr>
          <w:rFonts w:eastAsia="Times New Roman"/>
          <w:color w:val="000000"/>
          <w:sz w:val="24"/>
          <w:szCs w:val="24"/>
          <w:lang w:eastAsia="ru-RU"/>
        </w:rPr>
        <w:t>Дятьковский</w:t>
      </w:r>
      <w:proofErr w:type="spellEnd"/>
      <w:r>
        <w:rPr>
          <w:rFonts w:eastAsia="Times New Roman"/>
          <w:color w:val="000000"/>
          <w:sz w:val="24"/>
          <w:szCs w:val="24"/>
          <w:lang w:eastAsia="ru-RU"/>
        </w:rPr>
        <w:t xml:space="preserve"> хрусталь»).</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две</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Начальная цена лота (годовой размер платы за право установки и эксплуатации рекламной конструкции): 43545(сорок три тысячи пятьсот сорок пять</w:t>
      </w:r>
      <w:proofErr w:type="gramStart"/>
      <w:r>
        <w:rPr>
          <w:rFonts w:eastAsia="Times New Roman"/>
          <w:color w:val="000000"/>
          <w:sz w:val="24"/>
          <w:szCs w:val="24"/>
          <w:lang w:eastAsia="ru-RU"/>
        </w:rPr>
        <w:t xml:space="preserve"> )</w:t>
      </w:r>
      <w:proofErr w:type="gramEnd"/>
      <w:r>
        <w:rPr>
          <w:rFonts w:eastAsia="Times New Roman"/>
          <w:color w:val="000000"/>
          <w:sz w:val="24"/>
          <w:szCs w:val="24"/>
          <w:lang w:eastAsia="ru-RU"/>
        </w:rPr>
        <w:t xml:space="preserve"> рублей 60 копеек.</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r>
        <w:rPr>
          <w:rFonts w:eastAsia="Times New Roman"/>
          <w:bCs/>
          <w:color w:val="000000"/>
          <w:sz w:val="24"/>
          <w:szCs w:val="24"/>
          <w:lang w:eastAsia="ru-RU"/>
        </w:rPr>
        <w:t>Лот № 8</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ул. Ленина 111.</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две</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Начальная цена лота (годовой размер платы за право установки и эксплуатации рекламной конструкции):</w:t>
      </w:r>
      <w:r w:rsidRPr="00883ECE">
        <w:rPr>
          <w:rFonts w:eastAsia="Times New Roman"/>
          <w:color w:val="000000"/>
          <w:sz w:val="24"/>
          <w:szCs w:val="24"/>
          <w:lang w:eastAsia="ru-RU"/>
        </w:rPr>
        <w:t xml:space="preserve"> </w:t>
      </w:r>
      <w:r>
        <w:rPr>
          <w:rFonts w:eastAsia="Times New Roman"/>
          <w:color w:val="000000"/>
          <w:sz w:val="24"/>
          <w:szCs w:val="24"/>
          <w:lang w:eastAsia="ru-RU"/>
        </w:rPr>
        <w:t>56609 (пятьдесят шесть тысяч шестьсот девять) рублей 28 копеек.</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Лот № 9</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Ул. Орджоникидзе 1</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одна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Начальная цена лота (годовой размер платы за право установки и эксплуатации рекламной конструкции): 21772 (двадцать одна тысяча семьсот семьдесят два ) рубля 80 копеек</w:t>
      </w:r>
      <w:proofErr w:type="gramStart"/>
      <w:r>
        <w:rPr>
          <w:rFonts w:eastAsia="Times New Roman"/>
          <w:color w:val="000000"/>
          <w:sz w:val="24"/>
          <w:szCs w:val="24"/>
          <w:lang w:eastAsia="ru-RU"/>
        </w:rPr>
        <w:t>..</w:t>
      </w:r>
      <w:proofErr w:type="gramEnd"/>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Лот № 10</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Ул. Орджоникидзе 3а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одна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Начальная цена лота (годовой размер платы за право установки и эксплуатации рекламной конструкции): 43545(сорок три тысячи пятьсот сорок пять</w:t>
      </w:r>
      <w:proofErr w:type="gramStart"/>
      <w:r>
        <w:rPr>
          <w:rFonts w:eastAsia="Times New Roman"/>
          <w:color w:val="000000"/>
          <w:sz w:val="24"/>
          <w:szCs w:val="24"/>
          <w:lang w:eastAsia="ru-RU"/>
        </w:rPr>
        <w:t xml:space="preserve"> )</w:t>
      </w:r>
      <w:proofErr w:type="gramEnd"/>
      <w:r>
        <w:rPr>
          <w:rFonts w:eastAsia="Times New Roman"/>
          <w:color w:val="000000"/>
          <w:sz w:val="24"/>
          <w:szCs w:val="24"/>
          <w:lang w:eastAsia="ru-RU"/>
        </w:rPr>
        <w:t xml:space="preserve"> рублей 60 копеек.</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Лот № 11</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Ул. Фокина 64</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две</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Начальная цена лота (годовой размер платы за право установки и эксплуатации рекламной конструкции): 56609 (пятьдесят шесть тысяч шестьсот девять) рублей 28 копеек.</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Лот № 12</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Ул. Киевская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две</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Начальная цена лота (годовой размер платы за право установки и эксплуатации рекламной конструкции): 43545(сорок три тысячи пятьсот сорок пять</w:t>
      </w:r>
      <w:proofErr w:type="gramStart"/>
      <w:r>
        <w:rPr>
          <w:rFonts w:eastAsia="Times New Roman"/>
          <w:color w:val="000000"/>
          <w:sz w:val="24"/>
          <w:szCs w:val="24"/>
          <w:lang w:eastAsia="ru-RU"/>
        </w:rPr>
        <w:t xml:space="preserve"> )</w:t>
      </w:r>
      <w:proofErr w:type="gramEnd"/>
      <w:r>
        <w:rPr>
          <w:rFonts w:eastAsia="Times New Roman"/>
          <w:color w:val="000000"/>
          <w:sz w:val="24"/>
          <w:szCs w:val="24"/>
          <w:lang w:eastAsia="ru-RU"/>
        </w:rPr>
        <w:t xml:space="preserve"> рублей 60 копеек.</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Лот № 13 </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lastRenderedPageBreak/>
        <w:t>Пересечение ул. Ленина и ул. Гоголя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размеры рекламной плоскости: 3,0 метра </w:t>
      </w:r>
      <w:proofErr w:type="spellStart"/>
      <w:r>
        <w:rPr>
          <w:rFonts w:eastAsia="Times New Roman"/>
          <w:color w:val="000000"/>
          <w:sz w:val="24"/>
          <w:szCs w:val="24"/>
          <w:lang w:eastAsia="ru-RU"/>
        </w:rPr>
        <w:t>х</w:t>
      </w:r>
      <w:proofErr w:type="spellEnd"/>
      <w:r>
        <w:rPr>
          <w:rFonts w:eastAsia="Times New Roman"/>
          <w:color w:val="000000"/>
          <w:sz w:val="24"/>
          <w:szCs w:val="24"/>
          <w:lang w:eastAsia="ru-RU"/>
        </w:rPr>
        <w:t xml:space="preserve"> 6,0 метра.</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Количество сторон рекламной конструкции: две</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xml:space="preserve"> Конкурсные условия:</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Начальная цена лота (годовой размер платы за право установки и эксплуатации рекламной конструкции): 56609 (пятьдесят шесть тысяч шестьсот девять) рублей 28 копеек.</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Срок действия договора: пять лет.</w:t>
      </w:r>
    </w:p>
    <w:p w:rsidR="00260A67" w:rsidRDefault="00260A67" w:rsidP="00260A67">
      <w:pPr>
        <w:pStyle w:val="a3"/>
        <w:jc w:val="both"/>
        <w:rPr>
          <w:rFonts w:eastAsia="Times New Roman"/>
          <w:color w:val="000000"/>
          <w:sz w:val="24"/>
          <w:szCs w:val="24"/>
          <w:lang w:eastAsia="ru-RU"/>
        </w:rPr>
      </w:pP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Определение победителя конкурса осуществляется  на основании следующих критериев: </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Максимальное предложение по цене предмета конкурса</w:t>
      </w:r>
      <w:proofErr w:type="gramStart"/>
      <w:r>
        <w:rPr>
          <w:rFonts w:eastAsia="Times New Roman"/>
          <w:color w:val="000000"/>
          <w:sz w:val="24"/>
          <w:szCs w:val="24"/>
          <w:lang w:eastAsia="ru-RU"/>
        </w:rPr>
        <w:t xml:space="preserve"> ;</w:t>
      </w:r>
      <w:proofErr w:type="gramEnd"/>
      <w:r>
        <w:rPr>
          <w:rFonts w:eastAsia="Times New Roman"/>
          <w:color w:val="000000"/>
          <w:sz w:val="24"/>
          <w:szCs w:val="24"/>
          <w:lang w:eastAsia="ru-RU"/>
        </w:rPr>
        <w:t xml:space="preserve"> </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Наилучшее предложение по благоустройству территории прилегающей к месту установки рекламной конструкции;</w:t>
      </w:r>
    </w:p>
    <w:p w:rsidR="00260A67" w:rsidRDefault="00260A67" w:rsidP="00260A67">
      <w:pPr>
        <w:pStyle w:val="a3"/>
        <w:jc w:val="both"/>
        <w:rPr>
          <w:rFonts w:eastAsia="Times New Roman"/>
          <w:color w:val="000000"/>
          <w:sz w:val="24"/>
          <w:szCs w:val="24"/>
          <w:lang w:eastAsia="ru-RU"/>
        </w:rPr>
      </w:pPr>
      <w:r>
        <w:rPr>
          <w:rFonts w:eastAsia="Times New Roman"/>
          <w:color w:val="000000"/>
          <w:sz w:val="24"/>
          <w:szCs w:val="24"/>
          <w:lang w:eastAsia="ru-RU"/>
        </w:rPr>
        <w:t>- Наилучшее предложение по размещению социальной и праздничной рекламы на установленных рекламных конструкциях.</w:t>
      </w:r>
    </w:p>
    <w:p w:rsidR="00260A67" w:rsidRDefault="00260A67" w:rsidP="00260A67">
      <w:pPr>
        <w:pStyle w:val="a3"/>
        <w:jc w:val="both"/>
        <w:rPr>
          <w:rFonts w:eastAsia="Times New Roman"/>
          <w:bCs/>
          <w:color w:val="000000"/>
          <w:sz w:val="24"/>
          <w:szCs w:val="24"/>
          <w:lang w:eastAsia="ru-RU"/>
        </w:rPr>
      </w:pPr>
      <w:r>
        <w:rPr>
          <w:rFonts w:eastAsia="Times New Roman"/>
          <w:color w:val="000000"/>
          <w:sz w:val="24"/>
          <w:szCs w:val="24"/>
          <w:lang w:eastAsia="ru-RU"/>
        </w:rPr>
        <w:t xml:space="preserve"> </w:t>
      </w:r>
      <w:r>
        <w:rPr>
          <w:rFonts w:eastAsia="Times New Roman"/>
          <w:bCs/>
          <w:color w:val="000000"/>
          <w:sz w:val="24"/>
          <w:szCs w:val="24"/>
          <w:lang w:eastAsia="ru-RU"/>
        </w:rPr>
        <w:t>4. Для участия в конкурсе заявители предоставляют организатору заявку на участие в конкурсе.</w:t>
      </w:r>
    </w:p>
    <w:p w:rsidR="00260A67" w:rsidRDefault="00260A67" w:rsidP="00260A67">
      <w:pPr>
        <w:autoSpaceDE w:val="0"/>
        <w:spacing w:line="100" w:lineRule="atLeast"/>
        <w:ind w:firstLine="540"/>
        <w:rPr>
          <w:rFonts w:eastAsia="Times New Roman"/>
          <w:szCs w:val="24"/>
          <w:lang w:eastAsia="ar-SA"/>
        </w:rPr>
      </w:pPr>
      <w:r>
        <w:rPr>
          <w:szCs w:val="24"/>
        </w:rPr>
        <w:t>К заявке на участие в конкурсе прилагаются следующие документы:</w:t>
      </w:r>
    </w:p>
    <w:p w:rsidR="00260A67" w:rsidRDefault="00260A67" w:rsidP="00260A67">
      <w:pPr>
        <w:autoSpaceDE w:val="0"/>
        <w:spacing w:line="100" w:lineRule="atLeast"/>
        <w:ind w:firstLine="540"/>
        <w:rPr>
          <w:szCs w:val="24"/>
        </w:rPr>
      </w:pPr>
      <w:r>
        <w:rPr>
          <w:szCs w:val="24"/>
        </w:rPr>
        <w:t>сведения и документы о претенденте торгов, включающие в себя фирменное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0A67" w:rsidRDefault="00260A67" w:rsidP="00260A67">
      <w:pPr>
        <w:autoSpaceDE w:val="0"/>
        <w:spacing w:line="100" w:lineRule="atLeast"/>
        <w:ind w:firstLine="540"/>
        <w:rPr>
          <w:szCs w:val="24"/>
        </w:rPr>
      </w:pPr>
      <w:proofErr w:type="gramStart"/>
      <w:r>
        <w:rPr>
          <w:szCs w:val="24"/>
        </w:rPr>
        <w:t>полученные не ранее чем за два месяца до дня проведения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w:t>
      </w:r>
      <w:proofErr w:type="gramEnd"/>
      <w:r>
        <w:rPr>
          <w:szCs w:val="24"/>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260A67" w:rsidRDefault="00260A67" w:rsidP="00260A67">
      <w:pPr>
        <w:autoSpaceDE w:val="0"/>
        <w:spacing w:line="100" w:lineRule="atLeast"/>
        <w:ind w:firstLine="540"/>
        <w:rPr>
          <w:szCs w:val="24"/>
        </w:rPr>
      </w:pPr>
      <w:r>
        <w:rPr>
          <w:szCs w:val="24"/>
        </w:rPr>
        <w:t>документ, подтверждающий полномочия лица на осуществление действий от имени претендента;</w:t>
      </w:r>
    </w:p>
    <w:p w:rsidR="00260A67" w:rsidRDefault="00260A67" w:rsidP="00260A67">
      <w:pPr>
        <w:autoSpaceDE w:val="0"/>
        <w:spacing w:line="100" w:lineRule="atLeast"/>
        <w:ind w:firstLine="540"/>
        <w:rPr>
          <w:szCs w:val="24"/>
        </w:rPr>
      </w:pPr>
      <w:r>
        <w:rPr>
          <w:szCs w:val="24"/>
        </w:rPr>
        <w:t>эскизный проект оформления поверхности рекламной конструкции  в случае отсутствия размещения рекламы;</w:t>
      </w:r>
    </w:p>
    <w:p w:rsidR="00260A67" w:rsidRDefault="00260A67" w:rsidP="00260A67">
      <w:pPr>
        <w:pStyle w:val="a3"/>
        <w:jc w:val="both"/>
        <w:rPr>
          <w:rFonts w:eastAsia="Times New Roman"/>
          <w:color w:val="000000"/>
          <w:sz w:val="24"/>
          <w:szCs w:val="24"/>
          <w:lang w:eastAsia="ru-RU"/>
        </w:rPr>
      </w:pPr>
    </w:p>
    <w:p w:rsidR="00260A67" w:rsidRDefault="00260A67" w:rsidP="00260A67">
      <w:pPr>
        <w:rPr>
          <w:rFonts w:eastAsia="Times New Roman"/>
          <w:bCs/>
          <w:color w:val="000000"/>
          <w:szCs w:val="24"/>
          <w:lang w:eastAsia="ru-RU"/>
        </w:rPr>
      </w:pPr>
      <w:r>
        <w:rPr>
          <w:bCs/>
          <w:color w:val="000000"/>
          <w:szCs w:val="24"/>
          <w:lang w:eastAsia="ru-RU"/>
        </w:rPr>
        <w:t>5. Порядок проведения конкурса и определения его победителей</w:t>
      </w:r>
    </w:p>
    <w:p w:rsidR="00260A67" w:rsidRDefault="00260A67" w:rsidP="00260A67">
      <w:pPr>
        <w:autoSpaceDE w:val="0"/>
        <w:spacing w:line="100" w:lineRule="atLeast"/>
        <w:ind w:firstLine="540"/>
        <w:rPr>
          <w:szCs w:val="24"/>
          <w:lang w:eastAsia="ar-SA"/>
        </w:rPr>
      </w:pPr>
      <w:r>
        <w:rPr>
          <w:szCs w:val="24"/>
        </w:rPr>
        <w:t>Участник конкурса представляет в комиссию в день проведения конкурса запечатанный конверт с конкурсными предложениями, сформулированными в соответствии с установленными условиями проведения конкурса.</w:t>
      </w:r>
    </w:p>
    <w:p w:rsidR="00260A67" w:rsidRDefault="00260A67" w:rsidP="00260A67">
      <w:pPr>
        <w:autoSpaceDE w:val="0"/>
        <w:spacing w:line="100" w:lineRule="atLeast"/>
        <w:ind w:firstLine="540"/>
        <w:rPr>
          <w:szCs w:val="24"/>
        </w:rPr>
      </w:pPr>
      <w:r>
        <w:rPr>
          <w:szCs w:val="24"/>
        </w:rPr>
        <w:t>Конкурсные предложения оформляются в печатном виде на русском языке с указанием номера лота, заверяются подписью и печатью (для юридического лица) претендента. Цена указывается числом и прописью.</w:t>
      </w:r>
    </w:p>
    <w:p w:rsidR="00260A67" w:rsidRDefault="00260A67" w:rsidP="00260A67">
      <w:pPr>
        <w:autoSpaceDE w:val="0"/>
        <w:spacing w:line="100" w:lineRule="atLeast"/>
        <w:ind w:firstLine="540"/>
        <w:rPr>
          <w:szCs w:val="24"/>
        </w:rPr>
      </w:pPr>
      <w:r>
        <w:rPr>
          <w:szCs w:val="24"/>
        </w:rPr>
        <w:t>Перед вскрытием запечатанных конвертов с предложениями комиссией проверяется их целостность.</w:t>
      </w:r>
    </w:p>
    <w:p w:rsidR="00260A67" w:rsidRDefault="00260A67" w:rsidP="00260A67">
      <w:pPr>
        <w:autoSpaceDE w:val="0"/>
        <w:spacing w:line="100" w:lineRule="atLeast"/>
        <w:ind w:firstLine="540"/>
        <w:rPr>
          <w:szCs w:val="24"/>
        </w:rPr>
      </w:pPr>
      <w:r>
        <w:rPr>
          <w:szCs w:val="24"/>
        </w:rPr>
        <w:t>При вскрытии конвертов и оглашении предложений помимо участника конкурса, предложение которого рассматривается, могут присутствовать остальные участники торгов или их представители, имеющие доверенность.</w:t>
      </w:r>
    </w:p>
    <w:p w:rsidR="00260A67" w:rsidRDefault="00260A67" w:rsidP="00260A67">
      <w:pPr>
        <w:autoSpaceDE w:val="0"/>
        <w:spacing w:line="100" w:lineRule="atLeast"/>
        <w:ind w:firstLine="540"/>
        <w:rPr>
          <w:szCs w:val="24"/>
        </w:rPr>
      </w:pPr>
      <w:r>
        <w:rPr>
          <w:szCs w:val="24"/>
        </w:rPr>
        <w:t>Предложения, содержащие конкурсные предложения ниже начальной цены предмета торгов (лота), не рассматриваются.</w:t>
      </w:r>
    </w:p>
    <w:p w:rsidR="00260A67" w:rsidRDefault="00260A67" w:rsidP="00260A67">
      <w:pPr>
        <w:autoSpaceDE w:val="0"/>
        <w:spacing w:line="100" w:lineRule="atLeast"/>
        <w:ind w:firstLine="540"/>
        <w:rPr>
          <w:szCs w:val="24"/>
        </w:rPr>
      </w:pPr>
      <w:r>
        <w:rPr>
          <w:szCs w:val="24"/>
        </w:rPr>
        <w:t>Победителем конкурса признается участник торгов, предложивший лучшие условия исполнения Договора в соответствии с конкурсным предложением по решению комиссии.</w:t>
      </w:r>
    </w:p>
    <w:p w:rsidR="00260A67" w:rsidRDefault="00260A67" w:rsidP="00260A67">
      <w:pPr>
        <w:autoSpaceDE w:val="0"/>
        <w:spacing w:line="100" w:lineRule="atLeast"/>
        <w:ind w:firstLine="540"/>
        <w:rPr>
          <w:szCs w:val="24"/>
        </w:rPr>
      </w:pPr>
      <w:r>
        <w:rPr>
          <w:szCs w:val="24"/>
        </w:rPr>
        <w:lastRenderedPageBreak/>
        <w:t>При равенстве предложений победителем признается тот участник торгов, чья заявка была подана раньше.</w:t>
      </w:r>
    </w:p>
    <w:p w:rsidR="00260A67" w:rsidRDefault="00260A67" w:rsidP="00260A67">
      <w:pPr>
        <w:autoSpaceDE w:val="0"/>
        <w:spacing w:line="100" w:lineRule="atLeast"/>
        <w:ind w:firstLine="540"/>
        <w:rPr>
          <w:szCs w:val="24"/>
        </w:rPr>
      </w:pPr>
      <w:r>
        <w:rPr>
          <w:szCs w:val="24"/>
        </w:rPr>
        <w:t>Результаты торгов оформляются протоколом, который подписывается организатором торгов, уполномоченным органом, членами комиссии и победителем торгов в день проведения торгов.</w:t>
      </w:r>
    </w:p>
    <w:p w:rsidR="00260A67" w:rsidRDefault="00260A67" w:rsidP="00260A67">
      <w:pPr>
        <w:pStyle w:val="msonormalbullet2gif"/>
        <w:numPr>
          <w:ilvl w:val="0"/>
          <w:numId w:val="1"/>
        </w:numPr>
        <w:autoSpaceDE w:val="0"/>
        <w:spacing w:line="100" w:lineRule="atLeast"/>
        <w:contextualSpacing/>
      </w:pPr>
      <w:r>
        <w:t>Датой окончания приема заявок  считать 11.12.2020</w:t>
      </w:r>
    </w:p>
    <w:p w:rsidR="00260A67" w:rsidRDefault="00260A67" w:rsidP="00260A67">
      <w:pPr>
        <w:pStyle w:val="msonormalbullet2gif"/>
        <w:numPr>
          <w:ilvl w:val="0"/>
          <w:numId w:val="1"/>
        </w:numPr>
        <w:autoSpaceDE w:val="0"/>
        <w:spacing w:line="100" w:lineRule="atLeast"/>
        <w:contextualSpacing/>
      </w:pPr>
      <w:r>
        <w:t>Датой рассмотрения заявок считать 14.12.2020</w:t>
      </w:r>
    </w:p>
    <w:p w:rsidR="00260A67" w:rsidRDefault="00260A67" w:rsidP="00260A67">
      <w:pPr>
        <w:pStyle w:val="msonormalbullet2gif"/>
        <w:numPr>
          <w:ilvl w:val="0"/>
          <w:numId w:val="1"/>
        </w:numPr>
        <w:autoSpaceDE w:val="0"/>
        <w:spacing w:line="100" w:lineRule="atLeast"/>
        <w:contextualSpacing/>
      </w:pPr>
      <w:r>
        <w:t>Дата и время проведения конкурса 15.12.2020 в 11час.00мин.  по Московскому времени</w:t>
      </w:r>
    </w:p>
    <w:p w:rsidR="00260A67" w:rsidRDefault="00260A67" w:rsidP="00260A67">
      <w:pPr>
        <w:autoSpaceDE w:val="0"/>
        <w:spacing w:line="100" w:lineRule="atLeast"/>
        <w:ind w:firstLine="540"/>
        <w:rPr>
          <w:szCs w:val="24"/>
          <w:lang w:eastAsia="ar-SA"/>
        </w:rPr>
      </w:pPr>
      <w:r>
        <w:rPr>
          <w:szCs w:val="24"/>
        </w:rPr>
        <w:t xml:space="preserve">За дополнительной информацией обращаться к организатору торгов или </w:t>
      </w:r>
      <w:proofErr w:type="gramStart"/>
      <w:r>
        <w:rPr>
          <w:szCs w:val="24"/>
        </w:rPr>
        <w:t>по</w:t>
      </w:r>
      <w:proofErr w:type="gramEnd"/>
      <w:r>
        <w:rPr>
          <w:szCs w:val="24"/>
        </w:rPr>
        <w:t xml:space="preserve"> тел. 3-51-82.</w:t>
      </w:r>
    </w:p>
    <w:p w:rsidR="0004136C" w:rsidRDefault="0004136C"/>
    <w:sectPr w:rsidR="0004136C" w:rsidSect="00041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A19"/>
    <w:multiLevelType w:val="hybridMultilevel"/>
    <w:tmpl w:val="9540257C"/>
    <w:lvl w:ilvl="0" w:tplc="329CD65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A67"/>
    <w:rsid w:val="0004136C"/>
    <w:rsid w:val="00183742"/>
    <w:rsid w:val="00260A67"/>
    <w:rsid w:val="0045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67"/>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0A67"/>
    <w:pPr>
      <w:spacing w:after="0" w:line="240" w:lineRule="auto"/>
    </w:pPr>
    <w:rPr>
      <w:rFonts w:ascii="Times New Roman" w:eastAsia="Calibri" w:hAnsi="Times New Roman" w:cs="Times New Roman"/>
    </w:rPr>
  </w:style>
  <w:style w:type="paragraph" w:customStyle="1" w:styleId="msonormalbullet2gif">
    <w:name w:val="msonormalbullet2.gif"/>
    <w:basedOn w:val="a"/>
    <w:rsid w:val="00260A67"/>
    <w:pPr>
      <w:spacing w:before="100" w:beforeAutospacing="1" w:after="100" w:afterAutospacing="1"/>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2020-11-09T11:25:00Z</dcterms:created>
  <dcterms:modified xsi:type="dcterms:W3CDTF">2020-11-09T12:08:00Z</dcterms:modified>
</cp:coreProperties>
</file>