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97" w:rsidRPr="00A41F97" w:rsidRDefault="00A41F97" w:rsidP="00A41F97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A41F9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Памятка о соблюдении мер пожарной безопасности </w:t>
      </w:r>
    </w:p>
    <w:p w:rsidR="00A41F97" w:rsidRPr="00A41F97" w:rsidRDefault="00A41F97" w:rsidP="00A41F97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41F97">
        <w:rPr>
          <w:rFonts w:ascii="inherit" w:eastAsia="Times New Roman" w:hAnsi="inherit" w:cs="Arial"/>
          <w:b/>
          <w:bCs/>
          <w:noProof/>
          <w:color w:val="3B425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C465E94" wp14:editId="72A734DF">
            <wp:extent cx="1287780" cy="1600200"/>
            <wp:effectExtent l="0" t="0" r="7620" b="0"/>
            <wp:docPr id="1" name="Рисунок 1" descr="Памятка о соблюдении мер пожарной безопасности на землях сельскохозяйственного назначения - Памятки - Главное управление МЧС России по Алтай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соблюдении мер пожарной безопасности на землях сельскохозяйственного назначения - Памятки - Главное управление МЧС России по Алтайскому кра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97" w:rsidRPr="0008221A" w:rsidRDefault="00A41F97" w:rsidP="00A41F97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08221A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ПАМЯТКА</w:t>
      </w:r>
    </w:p>
    <w:p w:rsidR="00A41F97" w:rsidRPr="0008221A" w:rsidRDefault="00A41F97" w:rsidP="00A41F97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08221A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О СОБЛЮДЕН</w:t>
      </w:r>
      <w:bookmarkStart w:id="0" w:name="_GoBack"/>
      <w:bookmarkEnd w:id="0"/>
      <w:r w:rsidRPr="0008221A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ИИ МЕР ПОЖАРНОЙ БЕЗОПАСНОСТИ</w:t>
      </w:r>
    </w:p>
    <w:p w:rsidR="0008221A" w:rsidRDefault="0008221A" w:rsidP="0008221A">
      <w:pPr>
        <w:ind w:firstLine="567"/>
        <w:jc w:val="both"/>
        <w:rPr>
          <w:sz w:val="28"/>
        </w:rPr>
      </w:pPr>
    </w:p>
    <w:p w:rsidR="0008221A" w:rsidRDefault="0008221A" w:rsidP="0008221A">
      <w:pPr>
        <w:ind w:firstLine="567"/>
        <w:jc w:val="both"/>
        <w:rPr>
          <w:sz w:val="28"/>
        </w:rPr>
      </w:pPr>
      <w:r>
        <w:rPr>
          <w:sz w:val="28"/>
        </w:rPr>
        <w:t xml:space="preserve">На территории Дятьковского района и г. Фокино интенсивно начался сход снежного покрова, что создает предпосылки для горения прошлогодней растительности и мусора на территориях поселений. 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proofErr w:type="gramStart"/>
      <w:r>
        <w:rPr>
          <w:sz w:val="28"/>
        </w:rPr>
        <w:t xml:space="preserve">Сообщаем, что в соответствии с пунктом 185, а также приложением № 4 Правил противопожарного режима в Российской Федерации, утверждённых </w:t>
      </w:r>
      <w:hyperlink r:id="rId6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16.09.2020 № 1479 (далее - Правила противопожарного режима в Российской Федерации), использование открытого огня и разведение костров на землях сельскохозяйственного назначения и землях запаса населенных пунктов </w:t>
      </w:r>
      <w:r>
        <w:rPr>
          <w:spacing w:val="2"/>
          <w:sz w:val="28"/>
        </w:rPr>
        <w:t>должно осуществляться в специально оборудованных местах при выполнении следующих требований:</w:t>
      </w:r>
      <w:proofErr w:type="gramEnd"/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1. </w:t>
      </w:r>
      <w:proofErr w:type="gramStart"/>
      <w:r>
        <w:rPr>
          <w:spacing w:val="2"/>
          <w:sz w:val="28"/>
        </w:rPr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</w:t>
      </w:r>
      <w:proofErr w:type="gramEnd"/>
      <w:r>
        <w:rPr>
          <w:spacing w:val="2"/>
          <w:sz w:val="28"/>
        </w:rPr>
        <w:t xml:space="preserve"> куб. метра;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</w:t>
      </w:r>
      <w:r>
        <w:rPr>
          <w:spacing w:val="2"/>
          <w:sz w:val="28"/>
        </w:rPr>
        <w:lastRenderedPageBreak/>
        <w:t>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3.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4.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Использование открытого огня запрещается: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1.На торфяных почвах;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2.При установлении на соответствующей территории особого противопожарного режима;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3. При поступившей информации о приближающихся неблагоприятных или опасных для жизнедеятельности людей метеорологических последствиях;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4. Под кронами деревьев хвойных пород;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5.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6.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негорючий материалов, исключающей распространение пламени и выпадение сгораемых материалов за пределы очага горения;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7. При скорости ветра, превышающей значение 10 метров в секунду.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В процессе использования открытого огня запрещается: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lastRenderedPageBreak/>
        <w:t>1.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2. Оставлять место очага горения без присмотра до полного прекращения горения (тления);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3. Располагать легковоспламеняющиеся и горючие жидкости, а также горючие материалы вблизи очага горения.</w:t>
      </w:r>
    </w:p>
    <w:p w:rsidR="0008221A" w:rsidRDefault="0008221A" w:rsidP="0008221A">
      <w:pPr>
        <w:ind w:firstLine="567"/>
        <w:jc w:val="both"/>
        <w:rPr>
          <w:spacing w:val="2"/>
          <w:sz w:val="28"/>
        </w:rPr>
      </w:pPr>
      <w:r>
        <w:rPr>
          <w:spacing w:val="2"/>
          <w:sz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D5C29" w:rsidRDefault="00AD5C29" w:rsidP="0008221A">
      <w:pPr>
        <w:shd w:val="clear" w:color="auto" w:fill="FFFFFF"/>
        <w:spacing w:after="300" w:line="390" w:lineRule="atLeast"/>
        <w:textAlignment w:val="baseline"/>
      </w:pPr>
    </w:p>
    <w:sectPr w:rsidR="00AD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97"/>
    <w:rsid w:val="0008221A"/>
    <w:rsid w:val="008270A3"/>
    <w:rsid w:val="00A41F97"/>
    <w:rsid w:val="00A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8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7024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2021-04-09T08:14:00Z</cp:lastPrinted>
  <dcterms:created xsi:type="dcterms:W3CDTF">2021-04-12T06:37:00Z</dcterms:created>
  <dcterms:modified xsi:type="dcterms:W3CDTF">2021-04-12T06:37:00Z</dcterms:modified>
</cp:coreProperties>
</file>