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0C8" w:rsidRDefault="000D20C8" w:rsidP="000D20C8">
      <w:pPr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ПРОЕКТ</w:t>
      </w:r>
    </w:p>
    <w:p w:rsidR="000D20C8" w:rsidRDefault="000D20C8" w:rsidP="000D20C8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</w:p>
    <w:p w:rsidR="000D20C8" w:rsidRDefault="000D20C8" w:rsidP="000D20C8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профилактики </w:t>
      </w:r>
      <w:r>
        <w:rPr>
          <w:rFonts w:ascii="Times New Roman" w:hAnsi="Times New Roman" w:cs="Times New Roman"/>
          <w:b/>
          <w:sz w:val="28"/>
          <w:szCs w:val="28"/>
        </w:rPr>
        <w:t xml:space="preserve">рисков причинения вреда (ущерба) охраняемым законом ценностям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по</w:t>
      </w:r>
      <w:r w:rsidRPr="000B575F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0B575F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муниципальном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</w:t>
      </w:r>
      <w:r w:rsidRPr="000B575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контрол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ю</w:t>
      </w:r>
      <w:r w:rsidRPr="000B575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автомобильном транспорте, городском наземном электрическом транспорте и в дорожном хозяйстве, осуществляемом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 территории Дятьковского городского и сельских поселений Дятьковского муниципального района Брянской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на 2022 год</w:t>
      </w:r>
    </w:p>
    <w:p w:rsidR="000D20C8" w:rsidRDefault="000D20C8" w:rsidP="000D20C8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20C8" w:rsidRDefault="000D20C8" w:rsidP="000D20C8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20C8" w:rsidRDefault="000D20C8" w:rsidP="000D20C8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bookmarkStart w:id="0" w:name="Par94"/>
      <w:bookmarkEnd w:id="0"/>
      <w:r>
        <w:rPr>
          <w:rFonts w:ascii="Times New Roman" w:hAnsi="Times New Roman" w:cs="Times New Roman"/>
          <w:bCs/>
          <w:sz w:val="28"/>
          <w:szCs w:val="28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0D20C8" w:rsidRDefault="000D20C8" w:rsidP="000D2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20C8" w:rsidRDefault="000D20C8" w:rsidP="000D2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</w:t>
      </w:r>
      <w:r>
        <w:rPr>
          <w:rFonts w:ascii="Times New Roman" w:hAnsi="Times New Roman" w:cs="Times New Roman"/>
          <w:sz w:val="28"/>
          <w:szCs w:val="28"/>
        </w:rPr>
        <w:br/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</w:t>
      </w:r>
      <w:r w:rsidRPr="000D20C8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контроля на автомобильном транспорте, городском наземном электрическом транспорте и в дорожном хозяйстве осуществляемом на территории Дятьковского городского и сельских поселений Дятьковского муниципального района Брянской области</w:t>
      </w:r>
      <w:r w:rsidRPr="000D20C8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>далее – муниципальный контроль).</w:t>
      </w:r>
    </w:p>
    <w:p w:rsidR="000D20C8" w:rsidRDefault="000D20C8" w:rsidP="000D20C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Уставом администрации Дятьковского района, администрация Дятьковского района (далее -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) является уполномоченным органом по осуществлению муниципального контроля.</w:t>
      </w:r>
    </w:p>
    <w:p w:rsidR="000D20C8" w:rsidRDefault="000D20C8" w:rsidP="000D2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Объектами муниципального контроля являются:</w:t>
      </w:r>
    </w:p>
    <w:p w:rsidR="000D20C8" w:rsidRPr="000D20C8" w:rsidRDefault="000D20C8" w:rsidP="000D20C8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050C6D">
        <w:rPr>
          <w:rFonts w:ascii="Times New Roman" w:hAnsi="Times New Roman"/>
          <w:sz w:val="24"/>
          <w:szCs w:val="24"/>
        </w:rPr>
        <w:t xml:space="preserve">          </w:t>
      </w:r>
      <w:r w:rsidRPr="000D20C8">
        <w:rPr>
          <w:rFonts w:ascii="Times New Roman" w:hAnsi="Times New Roman"/>
          <w:sz w:val="28"/>
          <w:szCs w:val="28"/>
        </w:rPr>
        <w:t xml:space="preserve">1) деятельность, действия (бездействие) контролируемых лиц, связанные с соблюдением обязательных требований в области обеспечения сохранности автомобильных дорог местного значения </w:t>
      </w:r>
      <w:r w:rsidRPr="000D20C8">
        <w:rPr>
          <w:rFonts w:ascii="Times New Roman" w:eastAsia="Times New Roman" w:hAnsi="Times New Roman"/>
          <w:sz w:val="28"/>
          <w:szCs w:val="28"/>
          <w:lang w:eastAsia="ru-RU"/>
        </w:rPr>
        <w:t>Дятьковского городского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сельских</w:t>
      </w:r>
      <w:r w:rsidRPr="000D20C8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0D20C8">
        <w:rPr>
          <w:rFonts w:ascii="Times New Roman" w:eastAsia="Times New Roman" w:hAnsi="Times New Roman"/>
          <w:sz w:val="28"/>
          <w:szCs w:val="28"/>
          <w:lang w:eastAsia="ru-RU"/>
        </w:rPr>
        <w:t xml:space="preserve"> Дятьковского муниципального района Брянской области</w:t>
      </w:r>
      <w:r w:rsidRPr="000D20C8">
        <w:rPr>
          <w:rFonts w:ascii="Times New Roman" w:hAnsi="Times New Roman"/>
          <w:sz w:val="28"/>
          <w:szCs w:val="28"/>
        </w:rPr>
        <w:t>, в том числе предъявляемые к контролируемым лицам, осуществляющим деятельность, действия (бездействие);</w:t>
      </w:r>
    </w:p>
    <w:p w:rsidR="000D20C8" w:rsidRPr="00450E7C" w:rsidRDefault="000D20C8" w:rsidP="00450E7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20C8">
        <w:rPr>
          <w:rFonts w:ascii="Times New Roman" w:hAnsi="Times New Roman"/>
          <w:sz w:val="28"/>
          <w:szCs w:val="28"/>
        </w:rPr>
        <w:t xml:space="preserve">2) результаты деятельности контролируемых лиц, в том числе работы и услуги, к которым предъявляются обязательные требования в области обеспечения сохранности автомобильных дорог местного значения </w:t>
      </w:r>
      <w:r w:rsidRPr="000D20C8">
        <w:rPr>
          <w:rFonts w:ascii="Times New Roman" w:eastAsia="Times New Roman" w:hAnsi="Times New Roman"/>
          <w:sz w:val="28"/>
          <w:szCs w:val="28"/>
          <w:lang w:eastAsia="ru-RU"/>
        </w:rPr>
        <w:t>Дятьковского городского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сельских</w:t>
      </w:r>
      <w:r w:rsidRPr="000D20C8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0D20C8">
        <w:rPr>
          <w:rFonts w:ascii="Times New Roman" w:eastAsia="Times New Roman" w:hAnsi="Times New Roman"/>
          <w:sz w:val="28"/>
          <w:szCs w:val="28"/>
          <w:lang w:eastAsia="ru-RU"/>
        </w:rPr>
        <w:t xml:space="preserve"> Дятьковского муниципального района Брянской области</w:t>
      </w:r>
      <w:r w:rsidRPr="000D20C8">
        <w:rPr>
          <w:rFonts w:ascii="Times New Roman" w:hAnsi="Times New Roman"/>
          <w:sz w:val="28"/>
          <w:szCs w:val="28"/>
        </w:rPr>
        <w:t>;</w:t>
      </w:r>
    </w:p>
    <w:p w:rsidR="000D20C8" w:rsidRDefault="000D20C8" w:rsidP="000D20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175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Проведённая </w:t>
      </w:r>
      <w:r w:rsidRPr="000D20C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администрацией Дятьковского </w:t>
      </w:r>
      <w:proofErr w:type="gramStart"/>
      <w:r w:rsidRPr="000D20C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района </w:t>
      </w:r>
      <w:r w:rsidRPr="000D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2" w:name="_GoBack"/>
      <w:r w:rsidR="00450E7C" w:rsidRPr="00450E7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2021</w:t>
      </w:r>
      <w:r w:rsidRPr="00450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End w:id="2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году работа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:rsidR="000D20C8" w:rsidRDefault="000D20C8" w:rsidP="000D20C8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0D20C8" w:rsidRDefault="000D20C8" w:rsidP="000D20C8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Раздел II. Цели и задачи реализации программы профилактики</w:t>
      </w:r>
    </w:p>
    <w:p w:rsidR="000D20C8" w:rsidRDefault="000D20C8" w:rsidP="000D2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0C8" w:rsidRDefault="000D20C8" w:rsidP="000D20C8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Основными целями программы профилактики являются:</w:t>
      </w:r>
    </w:p>
    <w:p w:rsidR="000D20C8" w:rsidRDefault="000D20C8" w:rsidP="000D20C8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0D20C8" w:rsidRDefault="000D20C8" w:rsidP="000D20C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0D20C8" w:rsidRDefault="000D20C8" w:rsidP="000D20C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D20C8" w:rsidRDefault="000D20C8" w:rsidP="000D20C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D20C8" w:rsidRDefault="000D20C8" w:rsidP="000D20C8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0D20C8" w:rsidRDefault="000D20C8" w:rsidP="000D20C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0D20C8" w:rsidRDefault="000D20C8" w:rsidP="000D20C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Повышение правосознания и правовой культуры руководителей  юридических лиц, индивидуальных предпринимателей и граждан;</w:t>
      </w:r>
    </w:p>
    <w:p w:rsidR="000D20C8" w:rsidRDefault="000D20C8" w:rsidP="000D20C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0D20C8" w:rsidRDefault="000D20C8" w:rsidP="000D20C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:rsidR="000D20C8" w:rsidRDefault="000D20C8" w:rsidP="000D2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0C8" w:rsidRDefault="000D20C8" w:rsidP="000D20C8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0D20C8" w:rsidRDefault="000D20C8" w:rsidP="000D20C8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Раздел III. Перечень профилактических мероприятий, сроки (периодичность) их проведения</w:t>
      </w:r>
    </w:p>
    <w:p w:rsidR="000D20C8" w:rsidRDefault="000D20C8" w:rsidP="000D20C8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4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3609"/>
        <w:gridCol w:w="1701"/>
        <w:gridCol w:w="3544"/>
      </w:tblGrid>
      <w:tr w:rsidR="000D20C8" w:rsidTr="000D20C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Default="000D20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№ п/п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Default="000D20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Default="000D20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Срок исполнения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Default="000D20C8" w:rsidP="000D20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Отдел администрации Дятьковского района, ответственный за реализацию</w:t>
            </w:r>
          </w:p>
        </w:tc>
      </w:tr>
      <w:tr w:rsidR="000D20C8" w:rsidTr="000D20C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0C8" w:rsidRDefault="000D20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0C8" w:rsidRDefault="000D20C8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Информирование</w:t>
            </w:r>
          </w:p>
          <w:p w:rsidR="000D20C8" w:rsidRDefault="000D20C8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 вопросам соблюдения обязательных требований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0C8" w:rsidRDefault="000D20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постоянно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0C8" w:rsidRDefault="000D20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Отдел строительства, транспорта, энергоснабжения, жилищно-коммунального хозяйства, администрации Дятьковского района</w:t>
            </w:r>
          </w:p>
        </w:tc>
      </w:tr>
      <w:tr w:rsidR="000D20C8" w:rsidTr="000D20C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0C8" w:rsidRDefault="000D20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0C8" w:rsidRDefault="000D20C8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Обобщение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правоприменительной практики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0C8" w:rsidRDefault="000D20C8">
            <w:pPr>
              <w:pStyle w:val="ConsPlusNormal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lastRenderedPageBreak/>
              <w:t xml:space="preserve">в срок до 1 </w:t>
            </w: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lastRenderedPageBreak/>
              <w:t>июля 2022 года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0C8" w:rsidRDefault="000D20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Отдел строительства,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транспорта, энергоснабжения, жилищно-коммунального хозяйства, администрации Дятьковского района</w:t>
            </w:r>
          </w:p>
        </w:tc>
      </w:tr>
      <w:tr w:rsidR="000D20C8" w:rsidTr="000D20C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0C8" w:rsidRDefault="000D20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3.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0C8" w:rsidRDefault="000D20C8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Объявление предостережений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0C8" w:rsidRDefault="000D20C8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Постоянно при наличии оснований, предусмотренных статьей 49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0C8" w:rsidRDefault="000D20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Отдел строительства, транспорта, энергоснабжения, жилищно-коммунального хозяйства, администрации Дятьковского района</w:t>
            </w:r>
          </w:p>
        </w:tc>
      </w:tr>
      <w:tr w:rsidR="000D20C8" w:rsidTr="000D20C8"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0C8" w:rsidRDefault="000D20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4.</w:t>
            </w:r>
          </w:p>
        </w:tc>
        <w:tc>
          <w:tcPr>
            <w:tcW w:w="3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0C8" w:rsidRDefault="000D20C8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0C8" w:rsidRDefault="000D20C8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 мере обращения подконтрольных субъектов</w:t>
            </w: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0C8" w:rsidRDefault="000D20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Отдел строительства, транспорта, энергоснабжения, жилищно-коммунального хозяйства, администрации Дятьковского района</w:t>
            </w:r>
          </w:p>
        </w:tc>
      </w:tr>
      <w:tr w:rsidR="000D20C8" w:rsidTr="000D20C8"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0C8" w:rsidRDefault="000D20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5.</w:t>
            </w:r>
          </w:p>
        </w:tc>
        <w:tc>
          <w:tcPr>
            <w:tcW w:w="3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0C8" w:rsidRDefault="000D20C8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Профилактический визит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0C8" w:rsidRDefault="000D20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I - IV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квартал</w:t>
            </w:r>
            <w:proofErr w:type="spellEnd"/>
          </w:p>
          <w:p w:rsidR="000D20C8" w:rsidRDefault="000D20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0C8" w:rsidRDefault="000D20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Отдел строительства, транспорта, энергоснабжения, жилищно-коммунального хозяйства, администрации Дятьковского района</w:t>
            </w:r>
          </w:p>
        </w:tc>
      </w:tr>
    </w:tbl>
    <w:p w:rsidR="000D20C8" w:rsidRDefault="000D20C8" w:rsidP="000D20C8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0D20C8" w:rsidRDefault="000D20C8" w:rsidP="000D20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контролируемых лиц осуществляется должностным лицом, уполномоченным осуществлять муниципальный жилищный контроль по телефону, либо в ходе проведения профилактических мероприятий, контрольных мероприятий и не должно превышать 15 минут.</w:t>
      </w:r>
    </w:p>
    <w:p w:rsidR="000D20C8" w:rsidRDefault="000D20C8" w:rsidP="000D20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0D20C8" w:rsidRDefault="000D20C8" w:rsidP="000D20C8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организация и осуществление муниципального жилищного контроля;</w:t>
      </w:r>
    </w:p>
    <w:p w:rsidR="000D20C8" w:rsidRDefault="000D20C8" w:rsidP="000D20C8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порядок осуществления контрольных мероприятий, установленных </w:t>
      </w:r>
      <w:r>
        <w:rPr>
          <w:rFonts w:ascii="Times New Roman" w:hAnsi="Times New Roman" w:cs="Times New Roman"/>
          <w:color w:val="000000"/>
          <w:sz w:val="28"/>
          <w:szCs w:val="28"/>
        </w:rPr>
        <w:t>положением по осуществлению муниципального контроля</w:t>
      </w:r>
      <w:r>
        <w:rPr>
          <w:rFonts w:ascii="Times New Roman" w:hAnsi="Times New Roman"/>
          <w:sz w:val="28"/>
          <w:szCs w:val="28"/>
          <w:lang w:eastAsia="ru-RU"/>
        </w:rPr>
        <w:t xml:space="preserve"> на территории Дятьковского городского и сельских поселений Дятьковского муниципального района Брянской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20C8" w:rsidRDefault="000D20C8" w:rsidP="000D20C8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 в рамках контрольных мероприятий.</w:t>
      </w:r>
    </w:p>
    <w:p w:rsidR="000D20C8" w:rsidRDefault="000D20C8" w:rsidP="000D20C8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Консультирование в письменной форме осуществляется должностным лицом, уполномоченным осуществлять муниципальный контроль, в следующих случаях:</w:t>
      </w:r>
    </w:p>
    <w:p w:rsidR="000D20C8" w:rsidRDefault="000D20C8" w:rsidP="000D20C8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0D20C8" w:rsidRDefault="000D20C8" w:rsidP="000D20C8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за время консультирования предоставить ответ на поставленные вопросы невозможно;</w:t>
      </w:r>
    </w:p>
    <w:p w:rsidR="000D20C8" w:rsidRDefault="000D20C8" w:rsidP="000D20C8">
      <w:pPr>
        <w:pStyle w:val="ConsPlusNormal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ответ на поставленные вопросы требует дополнительного запроса сведений.</w:t>
      </w:r>
    </w:p>
    <w:p w:rsidR="000D20C8" w:rsidRDefault="000D20C8" w:rsidP="000D20C8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0D20C8" w:rsidRDefault="000D20C8" w:rsidP="000D20C8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Раздел IV. Показатели результативности и эффективности программы профилактики</w:t>
      </w:r>
    </w:p>
    <w:p w:rsidR="000D20C8" w:rsidRDefault="000D20C8" w:rsidP="000D2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3"/>
        <w:gridCol w:w="2558"/>
      </w:tblGrid>
      <w:tr w:rsidR="000D20C8" w:rsidTr="000D20C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Default="000D20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Default="000D20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Default="000D20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0D20C8" w:rsidTr="000D20C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Default="000D20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Default="000D20C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Администрации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Default="000D20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0D20C8" w:rsidTr="000D20C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Default="000D20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Default="000D20C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Default="000D20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 от числа обратившихся</w:t>
            </w:r>
          </w:p>
        </w:tc>
      </w:tr>
      <w:tr w:rsidR="000D20C8" w:rsidTr="000D20C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Default="000D20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Default="000D20C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Default="000D20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5 мероприятий, проведенных контрольным органом</w:t>
            </w:r>
          </w:p>
        </w:tc>
      </w:tr>
    </w:tbl>
    <w:p w:rsidR="000D20C8" w:rsidRDefault="000D20C8" w:rsidP="000D20C8">
      <w:pPr>
        <w:shd w:val="clear" w:color="auto" w:fill="FFFFFF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20C8" w:rsidRDefault="000D20C8" w:rsidP="000D20C8"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0D20C8" w:rsidRDefault="000D20C8"/>
    <w:sectPr w:rsidR="000D2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D2748"/>
    <w:multiLevelType w:val="multilevel"/>
    <w:tmpl w:val="75D04BEC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abstractNum w:abstractNumId="1" w15:restartNumberingAfterBreak="0">
    <w:nsid w:val="7D2D0144"/>
    <w:multiLevelType w:val="multilevel"/>
    <w:tmpl w:val="7D9EBBE6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77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20C8"/>
    <w:rsid w:val="000D20C8"/>
    <w:rsid w:val="0045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0297D"/>
  <w15:docId w15:val="{7D30027A-42E2-43BC-805E-41103ABC8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0C8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D20C8"/>
    <w:pPr>
      <w:ind w:left="720"/>
      <w:contextualSpacing/>
    </w:pPr>
  </w:style>
  <w:style w:type="paragraph" w:customStyle="1" w:styleId="ConsPlusNormal">
    <w:name w:val="ConsPlusNormal"/>
    <w:qFormat/>
    <w:rsid w:val="000D20C8"/>
    <w:pPr>
      <w:widowControl w:val="0"/>
      <w:suppressAutoHyphens/>
    </w:pPr>
    <w:rPr>
      <w:rFonts w:eastAsia="Times New Roman" w:cs="Calibri"/>
      <w:lang w:eastAsia="zh-CN"/>
    </w:rPr>
  </w:style>
  <w:style w:type="paragraph" w:customStyle="1" w:styleId="2">
    <w:name w:val="Основной текст (2)"/>
    <w:basedOn w:val="a"/>
    <w:qFormat/>
    <w:rsid w:val="000D20C8"/>
    <w:pPr>
      <w:widowControl w:val="0"/>
      <w:shd w:val="clear" w:color="auto" w:fill="FFFFFF"/>
      <w:spacing w:before="420" w:after="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4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1061</Words>
  <Characters>6051</Characters>
  <Application>Microsoft Office Word</Application>
  <DocSecurity>0</DocSecurity>
  <Lines>50</Lines>
  <Paragraphs>14</Paragraphs>
  <ScaleCrop>false</ScaleCrop>
  <Company/>
  <LinksUpToDate>false</LinksUpToDate>
  <CharactersWithSpaces>7098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Димончик</dc:creator>
  <cp:lastModifiedBy>Пользователь Windows</cp:lastModifiedBy>
  <cp:revision>2</cp:revision>
  <dcterms:created xsi:type="dcterms:W3CDTF">2021-09-29T18:46:00Z</dcterms:created>
  <dcterms:modified xsi:type="dcterms:W3CDTF">2021-09-30T07:50:00Z</dcterms:modified>
</cp:coreProperties>
</file>